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0117489" w14:textId="77777777" w:rsidR="00193E65" w:rsidRDefault="00193E65" w:rsidP="00193E65">
      <w:pPr>
        <w:pStyle w:val="EMDocumentHeading"/>
      </w:pPr>
      <w:r>
        <w:t>Policy - Annual Leave</w:t>
      </w:r>
    </w:p>
    <w:p w14:paraId="78B08BC0" w14:textId="77777777" w:rsidR="00193E65" w:rsidRDefault="00193E65" w:rsidP="00612C63">
      <w:pPr>
        <w:pStyle w:val="EMHeading1"/>
      </w:pPr>
      <w:r w:rsidRPr="00013D36">
        <w:t>Purpose &amp; Scope</w:t>
      </w:r>
    </w:p>
    <w:p w14:paraId="27EE38BE" w14:textId="77777777" w:rsidR="00193E65" w:rsidRDefault="00193E65" w:rsidP="00193E65">
      <w:pPr>
        <w:pStyle w:val="EMBodyCopy"/>
      </w:pPr>
      <w:r w:rsidRPr="00C6131E">
        <w:t>[Company] is committed to providing a supportive environment for employees. Therefore, all</w:t>
      </w:r>
      <w:r>
        <w:t xml:space="preserve"> permanent employees are entitled to Annual Leave. </w:t>
      </w:r>
    </w:p>
    <w:p w14:paraId="79038B64" w14:textId="77777777" w:rsidR="00193E65" w:rsidRDefault="00193E65" w:rsidP="00612C63">
      <w:pPr>
        <w:pStyle w:val="EMHeading1"/>
      </w:pPr>
      <w:r>
        <w:t>Definitions</w:t>
      </w:r>
    </w:p>
    <w:p w14:paraId="18076847" w14:textId="77777777" w:rsidR="00193E65" w:rsidRDefault="00193E65" w:rsidP="00193E65">
      <w:pPr>
        <w:pStyle w:val="EMBodyCopy"/>
      </w:pPr>
      <w:proofErr w:type="gramStart"/>
      <w:r w:rsidRPr="00DE230D">
        <w:t xml:space="preserve">Annual Leave – </w:t>
      </w:r>
      <w:r>
        <w:t>a number of days of paid leave for holidays, after a period of continuous employment.</w:t>
      </w:r>
      <w:proofErr w:type="gramEnd"/>
    </w:p>
    <w:p w14:paraId="6F382376" w14:textId="77777777" w:rsidR="00193E65" w:rsidRDefault="00193E65" w:rsidP="00612C63">
      <w:pPr>
        <w:pStyle w:val="EMHeading1"/>
      </w:pPr>
      <w:r w:rsidRPr="002F4475">
        <w:t>Content</w:t>
      </w:r>
    </w:p>
    <w:p w14:paraId="57B5647F" w14:textId="77777777" w:rsidR="00193E65" w:rsidRDefault="00193E65" w:rsidP="00193E65">
      <w:pPr>
        <w:pStyle w:val="EMBodyCopy"/>
      </w:pPr>
      <w:r w:rsidRPr="00DE230D">
        <w:t>Annual leave</w:t>
      </w:r>
      <w:r>
        <w:t xml:space="preserve"> is usually an allowance of 20 days for permanent full-time employees, per annum. Part-time employees are entitled to a pro rata basis, based on their proportion of ordinary hours worked. There is a provision for employees to be paid out their accrued Annual Leave entitlements on termination.</w:t>
      </w:r>
    </w:p>
    <w:p w14:paraId="64DD3513" w14:textId="77777777" w:rsidR="00193E65" w:rsidRPr="001137F4" w:rsidRDefault="00193E65" w:rsidP="00193E65">
      <w:pPr>
        <w:pStyle w:val="EMBodyCopy"/>
      </w:pPr>
      <w:r>
        <w:t xml:space="preserve">The length of this leave is to be agreed between </w:t>
      </w:r>
      <w:r w:rsidRPr="00C6131E">
        <w:t>[Company]</w:t>
      </w:r>
      <w:r>
        <w:rPr>
          <w:i/>
        </w:rPr>
        <w:t xml:space="preserve"> </w:t>
      </w:r>
      <w:r w:rsidRPr="001137F4">
        <w:t>and the employee</w:t>
      </w:r>
      <w:r>
        <w:t>.</w:t>
      </w:r>
    </w:p>
    <w:p w14:paraId="154A0B0C" w14:textId="77777777" w:rsidR="00193E65" w:rsidRDefault="00193E65" w:rsidP="00193E65">
      <w:pPr>
        <w:pStyle w:val="EMBodyCopy"/>
      </w:pPr>
      <w:r>
        <w:t>Employees should request Annual Leave in writing which may or may not be approved. Employees should provide as much notice as practical of the intention to take Annual Leave.</w:t>
      </w:r>
      <w:r w:rsidRPr="00C6131E">
        <w:t xml:space="preserve"> [Company]</w:t>
      </w:r>
      <w:r>
        <w:rPr>
          <w:i/>
        </w:rPr>
        <w:t xml:space="preserve"> </w:t>
      </w:r>
      <w:r w:rsidRPr="00BA77D9">
        <w:t>mus</w:t>
      </w:r>
      <w:r>
        <w:t>t have reasonable grounds for refusing a leave application.</w:t>
      </w:r>
    </w:p>
    <w:p w14:paraId="54968979" w14:textId="77777777" w:rsidR="00193E65" w:rsidRDefault="00193E65" w:rsidP="00193E65">
      <w:pPr>
        <w:pStyle w:val="EMBodyCopy"/>
      </w:pPr>
      <w:r w:rsidRPr="00C6131E">
        <w:t>[Company]</w:t>
      </w:r>
      <w:r>
        <w:rPr>
          <w:i/>
        </w:rPr>
        <w:t xml:space="preserve"> </w:t>
      </w:r>
      <w:r>
        <w:t xml:space="preserve">may request that Annual Leave be taken, provided that the requirement is reasonable and that a reasonable notice period is given. </w:t>
      </w:r>
      <w:r w:rsidRPr="00C6131E">
        <w:t>[Company]</w:t>
      </w:r>
      <w:r>
        <w:rPr>
          <w:i/>
        </w:rPr>
        <w:t xml:space="preserve"> </w:t>
      </w:r>
      <w:r>
        <w:t>may also require employees to take Annual Leave during an annual close-down if this is deemed reasonable. Where an employee does not have sufficient leave to cover the annual close-down, the employee would be allowed to take the leave in advance.</w:t>
      </w:r>
    </w:p>
    <w:p w14:paraId="2E24D70D" w14:textId="77777777" w:rsidR="00193E65" w:rsidRDefault="00193E65" w:rsidP="00193E65">
      <w:pPr>
        <w:pStyle w:val="EMBodyCopy"/>
      </w:pPr>
      <w:r>
        <w:t>An employee may be terminated whilst on Annual Leave but only for a legal reason such as redundancy, summary dismissal or where the employee has repudiated their contract.</w:t>
      </w:r>
    </w:p>
    <w:p w14:paraId="565ADD5F" w14:textId="77777777" w:rsidR="00193E65" w:rsidRPr="0017528A" w:rsidRDefault="00193E65" w:rsidP="00193E65">
      <w:pPr>
        <w:pStyle w:val="EMBodyCopy"/>
      </w:pPr>
      <w:r w:rsidRPr="00C6131E">
        <w:t>[Company]</w:t>
      </w:r>
      <w:r>
        <w:rPr>
          <w:i/>
        </w:rPr>
        <w:t xml:space="preserve"> </w:t>
      </w:r>
      <w:r>
        <w:t>can replace the employee temporarily with another employee but the replacement should specifically be made aware of the temporary nature of the role. On the return of the employee they should be returned to the same position, responsibilities and seniority.</w:t>
      </w:r>
    </w:p>
    <w:p w14:paraId="76EB6292" w14:textId="20B95A43" w:rsidR="00193E65" w:rsidRDefault="000D0EB8" w:rsidP="00193E65">
      <w:pPr>
        <w:pStyle w:val="EMBodyCopy"/>
      </w:pPr>
      <w:r>
        <w:t>Generally,</w:t>
      </w:r>
      <w:r w:rsidR="00193E65">
        <w:t xml:space="preserve"> there are no restrictions against an employee working for another company during their Annual Leave as long as the employment does not pose a conflict of interest.</w:t>
      </w:r>
    </w:p>
    <w:p w14:paraId="3F316BCE" w14:textId="77777777" w:rsidR="00193E65" w:rsidRDefault="00193E65" w:rsidP="00193E65">
      <w:pPr>
        <w:pStyle w:val="EMBodyCopy"/>
      </w:pPr>
      <w:r>
        <w:t>Employees are entitled to be paid out all accrued Annual Leave entitlements upon termination or death.</w:t>
      </w:r>
    </w:p>
    <w:p w14:paraId="286AEA30" w14:textId="77777777" w:rsidR="00193E65" w:rsidRDefault="00193E65" w:rsidP="00193E65">
      <w:pPr>
        <w:pStyle w:val="EMBodyCopy"/>
      </w:pPr>
    </w:p>
    <w:p w14:paraId="2236CA24" w14:textId="77777777" w:rsidR="00AB01C6" w:rsidRDefault="00AB01C6" w:rsidP="00612C63">
      <w:pPr>
        <w:pStyle w:val="EMHeading1"/>
      </w:pPr>
      <w:r>
        <w:lastRenderedPageBreak/>
        <w:t xml:space="preserve">Optional Clause: </w:t>
      </w:r>
    </w:p>
    <w:p w14:paraId="57948CDA" w14:textId="42031DBD" w:rsidR="00AB01C6" w:rsidRPr="00AB01C6" w:rsidRDefault="00AB01C6" w:rsidP="00612C63">
      <w:pPr>
        <w:pStyle w:val="EMHeading1"/>
        <w:rPr>
          <w:color w:val="auto"/>
          <w:sz w:val="20"/>
          <w:szCs w:val="20"/>
        </w:rPr>
      </w:pPr>
      <w:r w:rsidRPr="00AB01C6">
        <w:rPr>
          <w:color w:val="auto"/>
          <w:sz w:val="20"/>
          <w:szCs w:val="20"/>
        </w:rPr>
        <w:t>From a Workplace Health &amp; Safety perspective, it is our preference that our employees take their annual leave entitlements each year, however:</w:t>
      </w:r>
    </w:p>
    <w:p w14:paraId="6BEDE8E8" w14:textId="77777777" w:rsidR="00B42841" w:rsidRDefault="00AB01C6" w:rsidP="00B42841">
      <w:pPr>
        <w:pStyle w:val="EMHeading1"/>
        <w:numPr>
          <w:ilvl w:val="0"/>
          <w:numId w:val="19"/>
        </w:numPr>
        <w:ind w:left="426"/>
        <w:rPr>
          <w:color w:val="auto"/>
          <w:sz w:val="20"/>
          <w:szCs w:val="20"/>
        </w:rPr>
      </w:pPr>
      <w:r w:rsidRPr="00B42841">
        <w:rPr>
          <w:color w:val="auto"/>
          <w:sz w:val="20"/>
          <w:szCs w:val="20"/>
        </w:rPr>
        <w:t>For Award</w:t>
      </w:r>
      <w:r w:rsidR="000C60EE" w:rsidRPr="00B42841">
        <w:rPr>
          <w:color w:val="auto"/>
          <w:sz w:val="20"/>
          <w:szCs w:val="20"/>
        </w:rPr>
        <w:t>/Enterprise Agreement</w:t>
      </w:r>
      <w:r w:rsidRPr="00B42841">
        <w:rPr>
          <w:color w:val="auto"/>
          <w:sz w:val="20"/>
          <w:szCs w:val="20"/>
        </w:rPr>
        <w:t xml:space="preserve"> covered employees: </w:t>
      </w:r>
    </w:p>
    <w:p w14:paraId="7971CCA1" w14:textId="210CF2C9" w:rsidR="00AB01C6" w:rsidRPr="00B42841" w:rsidRDefault="00AB01C6" w:rsidP="00B42841">
      <w:pPr>
        <w:pStyle w:val="EMHeading1"/>
        <w:ind w:left="426"/>
        <w:rPr>
          <w:color w:val="auto"/>
          <w:sz w:val="20"/>
          <w:szCs w:val="20"/>
        </w:rPr>
      </w:pPr>
      <w:r w:rsidRPr="00B42841">
        <w:rPr>
          <w:color w:val="auto"/>
          <w:sz w:val="20"/>
          <w:szCs w:val="20"/>
        </w:rPr>
        <w:t>Where your Award</w:t>
      </w:r>
      <w:r w:rsidR="000C60EE" w:rsidRPr="00B42841">
        <w:rPr>
          <w:color w:val="auto"/>
          <w:sz w:val="20"/>
          <w:szCs w:val="20"/>
        </w:rPr>
        <w:t>/Agreement</w:t>
      </w:r>
      <w:r w:rsidRPr="00B42841">
        <w:rPr>
          <w:color w:val="auto"/>
          <w:sz w:val="20"/>
          <w:szCs w:val="20"/>
        </w:rPr>
        <w:t xml:space="preserve"> allows, you may request </w:t>
      </w:r>
      <w:r w:rsidR="000C60EE" w:rsidRPr="00B42841">
        <w:rPr>
          <w:color w:val="auto"/>
          <w:sz w:val="20"/>
          <w:szCs w:val="20"/>
        </w:rPr>
        <w:t xml:space="preserve">cashing out </w:t>
      </w:r>
      <w:r w:rsidRPr="00B42841">
        <w:rPr>
          <w:color w:val="auto"/>
          <w:sz w:val="20"/>
          <w:szCs w:val="20"/>
        </w:rPr>
        <w:t xml:space="preserve">of </w:t>
      </w:r>
      <w:r w:rsidR="000C60EE" w:rsidRPr="00B42841">
        <w:rPr>
          <w:color w:val="auto"/>
          <w:sz w:val="20"/>
          <w:szCs w:val="20"/>
        </w:rPr>
        <w:t xml:space="preserve">part </w:t>
      </w:r>
      <w:r w:rsidRPr="00B42841">
        <w:rPr>
          <w:color w:val="auto"/>
          <w:sz w:val="20"/>
          <w:szCs w:val="20"/>
        </w:rPr>
        <w:t>your annual leave, as per the requirements of the Award</w:t>
      </w:r>
      <w:r w:rsidR="000C60EE" w:rsidRPr="00B42841">
        <w:rPr>
          <w:color w:val="auto"/>
          <w:sz w:val="20"/>
          <w:szCs w:val="20"/>
        </w:rPr>
        <w:t>/Agreement</w:t>
      </w:r>
      <w:r w:rsidRPr="00B42841">
        <w:rPr>
          <w:color w:val="auto"/>
          <w:sz w:val="20"/>
          <w:szCs w:val="20"/>
        </w:rPr>
        <w:t>.</w:t>
      </w:r>
    </w:p>
    <w:p w14:paraId="32E896B4" w14:textId="77777777" w:rsidR="000C60EE" w:rsidRPr="00B42841" w:rsidRDefault="000C60EE" w:rsidP="00612C63">
      <w:pPr>
        <w:pStyle w:val="EMHeading1"/>
        <w:rPr>
          <w:color w:val="auto"/>
          <w:sz w:val="20"/>
          <w:szCs w:val="20"/>
        </w:rPr>
      </w:pPr>
    </w:p>
    <w:p w14:paraId="5C23E479" w14:textId="77777777" w:rsidR="00B42841" w:rsidRDefault="00AB01C6" w:rsidP="00B42841">
      <w:pPr>
        <w:pStyle w:val="EMHeading1"/>
        <w:numPr>
          <w:ilvl w:val="0"/>
          <w:numId w:val="19"/>
        </w:numPr>
        <w:ind w:left="426"/>
        <w:rPr>
          <w:color w:val="auto"/>
          <w:sz w:val="20"/>
          <w:szCs w:val="20"/>
        </w:rPr>
      </w:pPr>
      <w:r w:rsidRPr="00B42841">
        <w:rPr>
          <w:color w:val="auto"/>
          <w:sz w:val="20"/>
          <w:szCs w:val="20"/>
        </w:rPr>
        <w:t xml:space="preserve">For Non-Award employees: </w:t>
      </w:r>
    </w:p>
    <w:p w14:paraId="7A96949C" w14:textId="6800D45D" w:rsidR="000C60EE" w:rsidRDefault="00AB01C6" w:rsidP="00B42841">
      <w:pPr>
        <w:pStyle w:val="EMHeading1"/>
        <w:ind w:left="426"/>
        <w:rPr>
          <w:color w:val="auto"/>
          <w:sz w:val="20"/>
          <w:szCs w:val="20"/>
        </w:rPr>
      </w:pPr>
      <w:r w:rsidRPr="00B42841">
        <w:rPr>
          <w:color w:val="auto"/>
          <w:sz w:val="20"/>
          <w:szCs w:val="20"/>
        </w:rPr>
        <w:t xml:space="preserve">You may request </w:t>
      </w:r>
      <w:r w:rsidR="000C60EE" w:rsidRPr="00B42841">
        <w:rPr>
          <w:color w:val="auto"/>
          <w:sz w:val="20"/>
          <w:szCs w:val="20"/>
        </w:rPr>
        <w:t>cashing out</w:t>
      </w:r>
      <w:r w:rsidRPr="00B42841">
        <w:rPr>
          <w:color w:val="auto"/>
          <w:sz w:val="20"/>
          <w:szCs w:val="20"/>
        </w:rPr>
        <w:t xml:space="preserve"> of part o</w:t>
      </w:r>
      <w:r w:rsidR="000C60EE" w:rsidRPr="00B42841">
        <w:rPr>
          <w:color w:val="auto"/>
          <w:sz w:val="20"/>
          <w:szCs w:val="20"/>
        </w:rPr>
        <w:t>f your annual leave entitlement provided:</w:t>
      </w:r>
    </w:p>
    <w:p w14:paraId="1602C0C6" w14:textId="584B5461" w:rsidR="000C60EE" w:rsidRDefault="000C60EE" w:rsidP="00B42841">
      <w:pPr>
        <w:pStyle w:val="EMHeading1"/>
        <w:numPr>
          <w:ilvl w:val="0"/>
          <w:numId w:val="18"/>
        </w:numPr>
        <w:ind w:hanging="294"/>
        <w:rPr>
          <w:color w:val="auto"/>
          <w:sz w:val="20"/>
          <w:szCs w:val="20"/>
        </w:rPr>
      </w:pPr>
      <w:r>
        <w:rPr>
          <w:color w:val="auto"/>
          <w:sz w:val="20"/>
          <w:szCs w:val="20"/>
        </w:rPr>
        <w:t xml:space="preserve">you still have 4 weeks accrued annual leave remaining </w:t>
      </w:r>
      <w:r w:rsidR="00AB01C6" w:rsidRPr="00AB01C6">
        <w:rPr>
          <w:color w:val="auto"/>
          <w:sz w:val="20"/>
          <w:szCs w:val="20"/>
        </w:rPr>
        <w:t>at any time</w:t>
      </w:r>
      <w:r>
        <w:rPr>
          <w:color w:val="auto"/>
          <w:sz w:val="20"/>
          <w:szCs w:val="20"/>
        </w:rPr>
        <w:t xml:space="preserve"> after the cash out</w:t>
      </w:r>
    </w:p>
    <w:p w14:paraId="704C7547" w14:textId="77777777" w:rsidR="000C60EE" w:rsidRDefault="000C60EE" w:rsidP="00B42841">
      <w:pPr>
        <w:pStyle w:val="EMHeading1"/>
        <w:numPr>
          <w:ilvl w:val="0"/>
          <w:numId w:val="18"/>
        </w:numPr>
        <w:ind w:hanging="294"/>
        <w:rPr>
          <w:color w:val="auto"/>
          <w:sz w:val="20"/>
          <w:szCs w:val="20"/>
        </w:rPr>
      </w:pPr>
      <w:r>
        <w:rPr>
          <w:color w:val="auto"/>
          <w:sz w:val="20"/>
          <w:szCs w:val="20"/>
        </w:rPr>
        <w:t>a written agreement is made each time the leave is cashed out</w:t>
      </w:r>
    </w:p>
    <w:p w14:paraId="7285F439" w14:textId="770D0DF0" w:rsidR="000C60EE" w:rsidRDefault="000C60EE" w:rsidP="00B42841">
      <w:pPr>
        <w:pStyle w:val="EMHeading1"/>
        <w:numPr>
          <w:ilvl w:val="0"/>
          <w:numId w:val="18"/>
        </w:numPr>
        <w:ind w:hanging="294"/>
        <w:rPr>
          <w:color w:val="auto"/>
          <w:sz w:val="20"/>
          <w:szCs w:val="20"/>
        </w:rPr>
      </w:pPr>
      <w:r>
        <w:rPr>
          <w:color w:val="auto"/>
          <w:sz w:val="20"/>
          <w:szCs w:val="20"/>
        </w:rPr>
        <w:t>you are not being forced to cash out the annual leave</w:t>
      </w:r>
    </w:p>
    <w:p w14:paraId="4ADC9A5C" w14:textId="428A950B" w:rsidR="000C60EE" w:rsidRDefault="000C60EE" w:rsidP="00B42841">
      <w:pPr>
        <w:pStyle w:val="EMHeading1"/>
        <w:numPr>
          <w:ilvl w:val="0"/>
          <w:numId w:val="18"/>
        </w:numPr>
        <w:ind w:hanging="294"/>
        <w:rPr>
          <w:color w:val="auto"/>
          <w:sz w:val="20"/>
          <w:szCs w:val="20"/>
        </w:rPr>
      </w:pPr>
      <w:r>
        <w:rPr>
          <w:color w:val="auto"/>
          <w:sz w:val="20"/>
          <w:szCs w:val="20"/>
        </w:rPr>
        <w:t xml:space="preserve">the payment for cashed out annual </w:t>
      </w:r>
      <w:r w:rsidR="006313A0">
        <w:rPr>
          <w:color w:val="auto"/>
          <w:sz w:val="20"/>
          <w:szCs w:val="20"/>
        </w:rPr>
        <w:t xml:space="preserve">leave is to be the same as </w:t>
      </w:r>
      <w:r>
        <w:rPr>
          <w:color w:val="auto"/>
          <w:sz w:val="20"/>
          <w:szCs w:val="20"/>
        </w:rPr>
        <w:t xml:space="preserve">you would have </w:t>
      </w:r>
      <w:r w:rsidR="006313A0">
        <w:rPr>
          <w:color w:val="auto"/>
          <w:sz w:val="20"/>
          <w:szCs w:val="20"/>
        </w:rPr>
        <w:t>been paid if you took the leave</w:t>
      </w:r>
    </w:p>
    <w:p w14:paraId="50C507EA" w14:textId="6E4577B4" w:rsidR="006313A0" w:rsidRDefault="006313A0" w:rsidP="00B42841">
      <w:pPr>
        <w:pStyle w:val="EMHeading1"/>
        <w:numPr>
          <w:ilvl w:val="0"/>
          <w:numId w:val="18"/>
        </w:numPr>
        <w:ind w:hanging="294"/>
        <w:rPr>
          <w:color w:val="auto"/>
          <w:sz w:val="20"/>
          <w:szCs w:val="20"/>
        </w:rPr>
      </w:pPr>
      <w:r>
        <w:rPr>
          <w:rFonts w:cs="Arial"/>
          <w:color w:val="222222"/>
          <w:sz w:val="19"/>
          <w:szCs w:val="19"/>
          <w:shd w:val="clear" w:color="auto" w:fill="FFFFFF"/>
        </w:rPr>
        <w:t>you do not cash out more than 2 weeks each 12 months</w:t>
      </w:r>
    </w:p>
    <w:p w14:paraId="568ED38F" w14:textId="77777777" w:rsidR="000C60EE" w:rsidRDefault="000C60EE" w:rsidP="00B42841">
      <w:pPr>
        <w:pStyle w:val="EMHeading1"/>
        <w:spacing w:after="0"/>
        <w:ind w:left="720"/>
        <w:rPr>
          <w:color w:val="auto"/>
          <w:sz w:val="20"/>
          <w:szCs w:val="20"/>
        </w:rPr>
      </w:pPr>
    </w:p>
    <w:p w14:paraId="517B6C72" w14:textId="01773DE9" w:rsidR="00AB01C6" w:rsidRPr="00AB01C6" w:rsidRDefault="00AB01C6" w:rsidP="000C60EE">
      <w:pPr>
        <w:pStyle w:val="EMHeading1"/>
        <w:rPr>
          <w:color w:val="auto"/>
          <w:sz w:val="20"/>
          <w:szCs w:val="20"/>
        </w:rPr>
      </w:pPr>
      <w:r w:rsidRPr="00AB01C6">
        <w:rPr>
          <w:color w:val="auto"/>
          <w:sz w:val="20"/>
          <w:szCs w:val="20"/>
        </w:rPr>
        <w:t>It is at the discretion of the company to approve this request.</w:t>
      </w:r>
    </w:p>
    <w:p w14:paraId="7F342E79" w14:textId="77777777" w:rsidR="00AB01C6" w:rsidRDefault="00AB01C6" w:rsidP="00612C63">
      <w:pPr>
        <w:pStyle w:val="EMHeading1"/>
      </w:pPr>
    </w:p>
    <w:p w14:paraId="2E2323FE" w14:textId="77777777" w:rsidR="00AB01C6" w:rsidRDefault="00AB01C6" w:rsidP="00612C63">
      <w:pPr>
        <w:pStyle w:val="EMHeading1"/>
      </w:pPr>
    </w:p>
    <w:p w14:paraId="1692BEF2" w14:textId="77777777" w:rsidR="00B42841" w:rsidRDefault="00B42841" w:rsidP="00612C63">
      <w:pPr>
        <w:pStyle w:val="EMHeading1"/>
      </w:pPr>
    </w:p>
    <w:p w14:paraId="16B418F7" w14:textId="77777777" w:rsidR="00B42841" w:rsidRDefault="00B42841" w:rsidP="00612C63">
      <w:pPr>
        <w:pStyle w:val="EMHeading1"/>
      </w:pPr>
    </w:p>
    <w:p w14:paraId="162E8769" w14:textId="77777777" w:rsidR="00B42841" w:rsidRDefault="00B42841" w:rsidP="00612C63">
      <w:pPr>
        <w:pStyle w:val="EMHeading1"/>
      </w:pPr>
    </w:p>
    <w:p w14:paraId="6601A5E9" w14:textId="305E5657" w:rsidR="00193E65" w:rsidRPr="006467D5" w:rsidRDefault="00193E65" w:rsidP="00612C63">
      <w:pPr>
        <w:pStyle w:val="EMHeading1"/>
      </w:pPr>
      <w:bookmarkStart w:id="0" w:name="_GoBack"/>
      <w:bookmarkEnd w:id="0"/>
      <w:r>
        <w:t>A</w:t>
      </w:r>
      <w:r w:rsidRPr="006467D5">
        <w:t>pprovals &amp; review</w:t>
      </w:r>
    </w:p>
    <w:tbl>
      <w:tblPr>
        <w:tblStyle w:val="TableGrid"/>
        <w:tblW w:w="0" w:type="auto"/>
        <w:tblBorders>
          <w:top w:val="single" w:sz="4" w:space="0" w:color="F1F0EE"/>
          <w:left w:val="single" w:sz="4" w:space="0" w:color="F1F0EE"/>
          <w:bottom w:val="single" w:sz="4" w:space="0" w:color="F1F0EE"/>
          <w:right w:val="single" w:sz="4" w:space="0" w:color="F1F0EE"/>
          <w:insideH w:val="single" w:sz="6" w:space="0" w:color="F1F0EE"/>
          <w:insideV w:val="single" w:sz="6" w:space="0" w:color="F1F0EE"/>
        </w:tblBorders>
        <w:tblLook w:val="04A0" w:firstRow="1" w:lastRow="0" w:firstColumn="1" w:lastColumn="0" w:noHBand="0" w:noVBand="1"/>
      </w:tblPr>
      <w:tblGrid>
        <w:gridCol w:w="2888"/>
        <w:gridCol w:w="5951"/>
      </w:tblGrid>
      <w:tr w:rsidR="00193E65" w14:paraId="24EEE082" w14:textId="77777777" w:rsidTr="00612C63">
        <w:trPr>
          <w:trHeight w:val="340"/>
        </w:trPr>
        <w:tc>
          <w:tcPr>
            <w:tcW w:w="3085" w:type="dxa"/>
            <w:vAlign w:val="center"/>
          </w:tcPr>
          <w:p w14:paraId="6846C0F2" w14:textId="77777777" w:rsidR="00193E65" w:rsidRDefault="00193E65" w:rsidP="00193E65">
            <w:pPr>
              <w:pStyle w:val="EMTableBodyCopy"/>
            </w:pPr>
            <w:r>
              <w:t>Policy review date:</w:t>
            </w:r>
          </w:p>
        </w:tc>
        <w:tc>
          <w:tcPr>
            <w:tcW w:w="6491" w:type="dxa"/>
            <w:vAlign w:val="center"/>
          </w:tcPr>
          <w:p w14:paraId="7D64F3EE" w14:textId="1F96E6A8" w:rsidR="00193E65" w:rsidRDefault="00193E65" w:rsidP="00193E65">
            <w:pPr>
              <w:pStyle w:val="EMTableBodyCopy"/>
            </w:pPr>
          </w:p>
        </w:tc>
      </w:tr>
      <w:tr w:rsidR="00193E65" w:rsidRPr="00667CF6" w14:paraId="4C0BD96B" w14:textId="77777777" w:rsidTr="00612C63">
        <w:trPr>
          <w:trHeight w:val="340"/>
        </w:trPr>
        <w:tc>
          <w:tcPr>
            <w:tcW w:w="3085" w:type="dxa"/>
            <w:vAlign w:val="center"/>
          </w:tcPr>
          <w:p w14:paraId="7B279631" w14:textId="77777777" w:rsidR="00193E65" w:rsidRPr="00667CF6" w:rsidRDefault="00193E65" w:rsidP="00193E65">
            <w:pPr>
              <w:pStyle w:val="EMTableBodyCopy"/>
            </w:pPr>
            <w:r w:rsidRPr="00667CF6">
              <w:t>Policy approved by title:</w:t>
            </w:r>
          </w:p>
        </w:tc>
        <w:tc>
          <w:tcPr>
            <w:tcW w:w="6491" w:type="dxa"/>
            <w:vAlign w:val="center"/>
          </w:tcPr>
          <w:p w14:paraId="38B9D421" w14:textId="79C1B03B" w:rsidR="00193E65" w:rsidRPr="00667CF6" w:rsidRDefault="00B42841" w:rsidP="00BE215F">
            <w:pPr>
              <w:pStyle w:val="EMTableBodyCopy"/>
              <w:ind w:left="0"/>
            </w:pPr>
            <w:r>
              <w:t>[Company]</w:t>
            </w:r>
          </w:p>
        </w:tc>
      </w:tr>
      <w:tr w:rsidR="00193E65" w14:paraId="6EAA04C4" w14:textId="77777777" w:rsidTr="00612C63">
        <w:trPr>
          <w:trHeight w:val="340"/>
        </w:trPr>
        <w:tc>
          <w:tcPr>
            <w:tcW w:w="3085" w:type="dxa"/>
            <w:vAlign w:val="center"/>
          </w:tcPr>
          <w:p w14:paraId="7DA0B921" w14:textId="77777777" w:rsidR="00193E65" w:rsidRDefault="00193E65" w:rsidP="00193E65">
            <w:pPr>
              <w:pStyle w:val="EMTableBodyCopy"/>
            </w:pPr>
            <w:r>
              <w:t>Policy approved by signature:</w:t>
            </w:r>
          </w:p>
        </w:tc>
        <w:tc>
          <w:tcPr>
            <w:tcW w:w="6491" w:type="dxa"/>
            <w:vAlign w:val="center"/>
          </w:tcPr>
          <w:p w14:paraId="19EB3056" w14:textId="77777777" w:rsidR="00193E65" w:rsidRDefault="00193E65" w:rsidP="00193E65">
            <w:pPr>
              <w:pStyle w:val="EMTableBodyCopy"/>
            </w:pPr>
          </w:p>
        </w:tc>
      </w:tr>
    </w:tbl>
    <w:p w14:paraId="0B85D5E2" w14:textId="77777777" w:rsidR="00193E65" w:rsidRDefault="00193E65" w:rsidP="00193E65">
      <w:pPr>
        <w:rPr>
          <w:rFonts w:ascii="Georgia" w:hAnsi="Georgia"/>
          <w:sz w:val="20"/>
        </w:rPr>
      </w:pPr>
    </w:p>
    <w:p w14:paraId="51706D97" w14:textId="61290C0D" w:rsidR="009A2908" w:rsidRPr="00193E65" w:rsidRDefault="009A2908" w:rsidP="00193E65"/>
    <w:sectPr w:rsidR="009A2908" w:rsidRPr="00193E65" w:rsidSect="009A2908">
      <w:headerReference w:type="default" r:id="rId8"/>
      <w:footerReference w:type="default" r:id="rId9"/>
      <w:headerReference w:type="first" r:id="rId10"/>
      <w:footerReference w:type="first" r:id="rId11"/>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6DE7D" w14:textId="77777777" w:rsidR="000F5E6D" w:rsidRDefault="000F5E6D">
      <w:pPr>
        <w:spacing w:after="0" w:line="240" w:lineRule="auto"/>
      </w:pPr>
      <w:r>
        <w:separator/>
      </w:r>
    </w:p>
  </w:endnote>
  <w:endnote w:type="continuationSeparator" w:id="0">
    <w:p w14:paraId="6230F3E9" w14:textId="77777777" w:rsidR="000F5E6D" w:rsidRDefault="000F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E11DF" w14:textId="77777777" w:rsidR="00612C63" w:rsidRDefault="00612C63" w:rsidP="00612C63">
    <w:pPr>
      <w:pStyle w:val="EMFooter"/>
    </w:pPr>
  </w:p>
  <w:p w14:paraId="7FEC769C" w14:textId="1108A909" w:rsidR="004511CF" w:rsidRPr="00612C63" w:rsidRDefault="00612C63" w:rsidP="00612C63">
    <w:pPr>
      <w:pStyle w:val="EMFooter"/>
    </w:pPr>
    <w:r w:rsidRPr="00612C63">
      <w:t>Policy – Annual Leave</w:t>
    </w:r>
    <w:r w:rsidR="00BE215F" w:rsidRPr="00BE215F">
      <w:t xml:space="preserve">                                               </w:t>
    </w:r>
    <w:r w:rsidRPr="00612C63">
      <w:t>Employee</w:t>
    </w:r>
    <w:r w:rsidRPr="00010587">
      <w:t xml:space="preserve"> Matters Pty Ltd 201</w:t>
    </w:r>
    <w:r>
      <w:t>4</w:t>
    </w:r>
    <w:r w:rsidRPr="00010587">
      <w:t xml:space="preserve"> ©    </w:t>
    </w:r>
    <w:r w:rsidR="00BE215F">
      <w:tab/>
    </w:r>
    <w:r w:rsidRPr="00010587">
      <w:t xml:space="preserve">Page </w:t>
    </w:r>
    <w:r w:rsidRPr="00010587">
      <w:fldChar w:fldCharType="begin"/>
    </w:r>
    <w:r w:rsidRPr="00010587">
      <w:instrText>PAGE</w:instrText>
    </w:r>
    <w:r w:rsidRPr="00010587">
      <w:fldChar w:fldCharType="separate"/>
    </w:r>
    <w:r w:rsidR="00B42841">
      <w:rPr>
        <w:noProof/>
      </w:rPr>
      <w:t>2</w:t>
    </w:r>
    <w:r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374A1" w14:textId="77777777" w:rsidR="00B069B1" w:rsidRDefault="00B069B1" w:rsidP="00B069B1">
    <w:pPr>
      <w:pStyle w:val="EMFooter"/>
    </w:pPr>
  </w:p>
  <w:p w14:paraId="230D1B77" w14:textId="0D8FFD83" w:rsidR="00B069B1" w:rsidRDefault="00193E65" w:rsidP="00193E65">
    <w:pPr>
      <w:pStyle w:val="EMFooter"/>
    </w:pPr>
    <w:r w:rsidRPr="00612C63">
      <w:t>Policy – Annual Leave</w:t>
    </w:r>
    <w:r w:rsidR="00BE215F">
      <w:t xml:space="preserve">                                               </w:t>
    </w:r>
    <w:r w:rsidR="00B069B1" w:rsidRPr="00612C63">
      <w:t>Employee</w:t>
    </w:r>
    <w:r w:rsidR="00B069B1" w:rsidRPr="00010587">
      <w:t xml:space="preserve"> Matters Pty Ltd 201</w:t>
    </w:r>
    <w:r w:rsidR="00B069B1">
      <w:t>4</w:t>
    </w:r>
    <w:r w:rsidR="00B069B1" w:rsidRPr="00010587">
      <w:t xml:space="preserve"> ©    </w:t>
    </w:r>
    <w:r w:rsidR="00BE215F">
      <w:tab/>
    </w:r>
    <w:r w:rsidR="00B069B1" w:rsidRPr="00010587">
      <w:t xml:space="preserve">Page </w:t>
    </w:r>
    <w:r w:rsidR="00B069B1" w:rsidRPr="00010587">
      <w:fldChar w:fldCharType="begin"/>
    </w:r>
    <w:r w:rsidR="00B069B1" w:rsidRPr="00010587">
      <w:instrText>PAGE</w:instrText>
    </w:r>
    <w:r w:rsidR="00B069B1" w:rsidRPr="00010587">
      <w:fldChar w:fldCharType="separate"/>
    </w:r>
    <w:r w:rsidR="00B42841">
      <w:rPr>
        <w:noProof/>
      </w:rPr>
      <w:t>1</w:t>
    </w:r>
    <w:r w:rsidR="00B069B1"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7D5EA" w14:textId="77777777" w:rsidR="000F5E6D" w:rsidRDefault="000F5E6D">
      <w:pPr>
        <w:spacing w:after="0" w:line="240" w:lineRule="auto"/>
      </w:pPr>
      <w:r>
        <w:separator/>
      </w:r>
    </w:p>
  </w:footnote>
  <w:footnote w:type="continuationSeparator" w:id="0">
    <w:p w14:paraId="4F2C171D" w14:textId="77777777" w:rsidR="000F5E6D" w:rsidRDefault="000F5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1C9A" w14:textId="652AA0E6" w:rsidR="004511CF" w:rsidRDefault="004511CF" w:rsidP="006C34C7">
    <w:pPr>
      <w:tabs>
        <w:tab w:val="center" w:pos="4680"/>
        <w:tab w:val="right" w:pos="9360"/>
      </w:tabs>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4CC1" w14:textId="0E6E1B6B" w:rsidR="009A2908" w:rsidRDefault="00612C63">
    <w:pPr>
      <w:pStyle w:val="Header"/>
    </w:pPr>
    <w:r>
      <w:rPr>
        <w:noProof/>
      </w:rPr>
      <w:drawing>
        <wp:anchor distT="0" distB="0" distL="114300" distR="114300" simplePos="0" relativeHeight="251659264" behindDoc="0" locked="0" layoutInCell="1" allowOverlap="1" wp14:anchorId="311EA38D" wp14:editId="7F751D3A">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74A"/>
    <w:multiLevelType w:val="hybridMultilevel"/>
    <w:tmpl w:val="306AAFCA"/>
    <w:lvl w:ilvl="0" w:tplc="C90425D0">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D5394"/>
    <w:multiLevelType w:val="hybridMultilevel"/>
    <w:tmpl w:val="529ED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9B58EE"/>
    <w:multiLevelType w:val="hybridMultilevel"/>
    <w:tmpl w:val="C1BC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87FAE"/>
    <w:multiLevelType w:val="hybridMultilevel"/>
    <w:tmpl w:val="2B46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83D57"/>
    <w:multiLevelType w:val="hybridMultilevel"/>
    <w:tmpl w:val="DCA4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72FF2"/>
    <w:multiLevelType w:val="hybridMultilevel"/>
    <w:tmpl w:val="43C4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437CD"/>
    <w:multiLevelType w:val="hybridMultilevel"/>
    <w:tmpl w:val="DD9A0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813C60"/>
    <w:multiLevelType w:val="hybridMultilevel"/>
    <w:tmpl w:val="F38A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9A37C1"/>
    <w:multiLevelType w:val="multilevel"/>
    <w:tmpl w:val="A4665C7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9D9088A"/>
    <w:multiLevelType w:val="hybridMultilevel"/>
    <w:tmpl w:val="B1F6B7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40E540BC"/>
    <w:multiLevelType w:val="hybridMultilevel"/>
    <w:tmpl w:val="1194C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4F23291A"/>
    <w:multiLevelType w:val="hybridMultilevel"/>
    <w:tmpl w:val="EDA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E97DFD"/>
    <w:multiLevelType w:val="hybridMultilevel"/>
    <w:tmpl w:val="54DC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3B5F17"/>
    <w:multiLevelType w:val="hybridMultilevel"/>
    <w:tmpl w:val="8320C0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461977"/>
    <w:multiLevelType w:val="hybridMultilevel"/>
    <w:tmpl w:val="D2662E1E"/>
    <w:lvl w:ilvl="0" w:tplc="52782D14">
      <w:numFmt w:val="bullet"/>
      <w:lvlText w:val="-"/>
      <w:lvlJc w:val="left"/>
      <w:pPr>
        <w:ind w:left="720" w:hanging="360"/>
      </w:pPr>
      <w:rPr>
        <w:rFonts w:ascii="Arial" w:eastAsia="Georg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6166B39"/>
    <w:multiLevelType w:val="hybridMultilevel"/>
    <w:tmpl w:val="7130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1849DB"/>
    <w:multiLevelType w:val="hybridMultilevel"/>
    <w:tmpl w:val="45D679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7C47BB"/>
    <w:multiLevelType w:val="hybridMultilevel"/>
    <w:tmpl w:val="0764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2"/>
  </w:num>
  <w:num w:numId="5">
    <w:abstractNumId w:val="13"/>
  </w:num>
  <w:num w:numId="6">
    <w:abstractNumId w:val="7"/>
  </w:num>
  <w:num w:numId="7">
    <w:abstractNumId w:val="12"/>
  </w:num>
  <w:num w:numId="8">
    <w:abstractNumId w:val="4"/>
  </w:num>
  <w:num w:numId="9">
    <w:abstractNumId w:val="1"/>
  </w:num>
  <w:num w:numId="10">
    <w:abstractNumId w:val="8"/>
  </w:num>
  <w:num w:numId="11">
    <w:abstractNumId w:val="9"/>
  </w:num>
  <w:num w:numId="12">
    <w:abstractNumId w:val="6"/>
  </w:num>
  <w:num w:numId="13">
    <w:abstractNumId w:val="18"/>
  </w:num>
  <w:num w:numId="14">
    <w:abstractNumId w:val="17"/>
  </w:num>
  <w:num w:numId="15">
    <w:abstractNumId w:val="3"/>
  </w:num>
  <w:num w:numId="16">
    <w:abstractNumId w:val="16"/>
  </w:num>
  <w:num w:numId="17">
    <w:abstractNumId w:val="1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831"/>
    <w:rsid w:val="00010587"/>
    <w:rsid w:val="00012CA9"/>
    <w:rsid w:val="00020B89"/>
    <w:rsid w:val="0005725B"/>
    <w:rsid w:val="000C0831"/>
    <w:rsid w:val="000C313E"/>
    <w:rsid w:val="000C60EE"/>
    <w:rsid w:val="000D0EB8"/>
    <w:rsid w:val="000F5E6D"/>
    <w:rsid w:val="00131C80"/>
    <w:rsid w:val="0017227A"/>
    <w:rsid w:val="00181E03"/>
    <w:rsid w:val="00184297"/>
    <w:rsid w:val="00193E65"/>
    <w:rsid w:val="001E0DF1"/>
    <w:rsid w:val="00363EDD"/>
    <w:rsid w:val="003C22C6"/>
    <w:rsid w:val="003D5EC3"/>
    <w:rsid w:val="004511CF"/>
    <w:rsid w:val="004E087B"/>
    <w:rsid w:val="00523501"/>
    <w:rsid w:val="00594131"/>
    <w:rsid w:val="005C1B79"/>
    <w:rsid w:val="00612C63"/>
    <w:rsid w:val="00620DF8"/>
    <w:rsid w:val="006313A0"/>
    <w:rsid w:val="006333E0"/>
    <w:rsid w:val="00633B82"/>
    <w:rsid w:val="00667CF6"/>
    <w:rsid w:val="006A49CE"/>
    <w:rsid w:val="006A784D"/>
    <w:rsid w:val="006C20EA"/>
    <w:rsid w:val="006C34C7"/>
    <w:rsid w:val="007023FD"/>
    <w:rsid w:val="00737184"/>
    <w:rsid w:val="007652B1"/>
    <w:rsid w:val="007747A3"/>
    <w:rsid w:val="0077770A"/>
    <w:rsid w:val="008272C1"/>
    <w:rsid w:val="008306D7"/>
    <w:rsid w:val="00907FAF"/>
    <w:rsid w:val="009A2908"/>
    <w:rsid w:val="00A42C26"/>
    <w:rsid w:val="00A8234F"/>
    <w:rsid w:val="00AB01C6"/>
    <w:rsid w:val="00AB2A93"/>
    <w:rsid w:val="00AC7719"/>
    <w:rsid w:val="00B069B1"/>
    <w:rsid w:val="00B42841"/>
    <w:rsid w:val="00BE215F"/>
    <w:rsid w:val="00CC616A"/>
    <w:rsid w:val="00CD7AC2"/>
    <w:rsid w:val="00D43C11"/>
    <w:rsid w:val="00D56CEF"/>
    <w:rsid w:val="00D87272"/>
    <w:rsid w:val="00D96622"/>
    <w:rsid w:val="00E02180"/>
    <w:rsid w:val="00E10145"/>
    <w:rsid w:val="00E14DB8"/>
    <w:rsid w:val="00E326E3"/>
    <w:rsid w:val="00E84886"/>
    <w:rsid w:val="00EE5A33"/>
    <w:rsid w:val="00EF3EF9"/>
    <w:rsid w:val="00EF527A"/>
    <w:rsid w:val="00F049F1"/>
    <w:rsid w:val="00F328AD"/>
    <w:rsid w:val="00FA061E"/>
    <w:rsid w:val="00FC739A"/>
    <w:rsid w:val="00FD54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8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Policy_AnnualLeave</vt:lpstr>
    </vt:vector>
  </TitlesOfParts>
  <Company>Hewlett-Packard</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Policy_AnnualLeave</dc:title>
  <dc:creator>Sally Crowe</dc:creator>
  <cp:lastModifiedBy>Sally Crowe</cp:lastModifiedBy>
  <cp:revision>2</cp:revision>
  <cp:lastPrinted>2014-10-07T01:39:00Z</cp:lastPrinted>
  <dcterms:created xsi:type="dcterms:W3CDTF">2016-10-18T23:51:00Z</dcterms:created>
  <dcterms:modified xsi:type="dcterms:W3CDTF">2016-10-18T23:51:00Z</dcterms:modified>
</cp:coreProperties>
</file>