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13"/>
          <w:tab w:val="right" w:pos="9026"/>
        </w:tabs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Restructure Indicative Timeline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2465"/>
        <w:tblGridChange w:id="0">
          <w:tblGrid>
            <w:gridCol w:w="1410"/>
            <w:gridCol w:w="124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Ended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Process Step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Update Briefing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Restructure Briefing: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roles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Description Doc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Voluntary Redundancy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Redeployment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Selection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Expressions of Interest (EOI)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Steps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Key 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rmation Kits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employees (including 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 Descriptions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indicative quotes)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Selection process information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Q&amp;A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Expressions of Interest for Voluntary Redundancy close off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Preliminary discussions employees with EOIs, as required, further discussion at selection interview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Selection preparation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Employees to submit applications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of applications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Selection assessment interviews booked in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Selection interviews undertaken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Recommendations made for sign off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 off received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Employees advised of outcomes (1-1, keep confidential until all advised, allow to bring support person into discussion)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 of new structure to the team and broader company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Employees being retrenched leave (or continue to work out notice, if required)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structure takes effect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513"/>
        <w:tab w:val="right" w:pos="9026"/>
      </w:tabs>
      <w:spacing w:after="0" w:before="340" w:line="240" w:lineRule="auto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/>
      <w:drawing>
        <wp:inline distB="0" distT="0" distL="0" distR="0">
          <wp:extent cx="2200357" cy="4501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0357" cy="450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834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34AB"/>
  </w:style>
  <w:style w:type="paragraph" w:styleId="Footer">
    <w:name w:val="footer"/>
    <w:basedOn w:val="Normal"/>
    <w:link w:val="FooterChar"/>
    <w:uiPriority w:val="99"/>
    <w:unhideWhenUsed w:val="1"/>
    <w:rsid w:val="004834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AB"/>
  </w:style>
  <w:style w:type="paragraph" w:styleId="ListParagraph">
    <w:name w:val="List Paragraph"/>
    <w:basedOn w:val="Normal"/>
    <w:uiPriority w:val="34"/>
    <w:qFormat w:val="1"/>
    <w:rsid w:val="00E31E25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D03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PYbNMuwhR7C/n82DzwV/+uJyA==">AMUW2mXpioUlrwkco7XflDw8y5f29bbzZ/6k8pNnoFdVOEt243P3/Jn1ILEfqHBaoyy+e8Yq8eI5rfdy8xO5xoV/fKbODhnX9htiTHF0XSjKzp2oCxwKgcg=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2016-08-17T01:22:00Z</dcterms:created>
  <dc:creator>Helen Jesse</dc:creator>
</cp:coreProperties>
</file>